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24A1" w:rsidRDefault="000729D3">
      <w:pPr>
        <w:spacing w:after="0" w:line="240" w:lineRule="auto"/>
        <w:ind w:left="-284" w:right="-518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TEMARIO – EVALUACIÓN II SEMESTRE</w:t>
      </w:r>
      <w:r>
        <w:rPr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NOVIEMBRE</w:t>
      </w:r>
    </w:p>
    <w:p w:rsidR="00B324A1" w:rsidRDefault="000729D3">
      <w:pPr>
        <w:spacing w:after="0" w:line="240" w:lineRule="auto"/>
        <w:ind w:left="2913" w:right="240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7° BÁSICO</w:t>
      </w:r>
    </w:p>
    <w:p w:rsidR="00B324A1" w:rsidRDefault="00B324A1">
      <w:pPr>
        <w:spacing w:after="0" w:line="240" w:lineRule="auto"/>
        <w:ind w:left="2913" w:right="2400"/>
        <w:rPr>
          <w:b/>
          <w:bCs/>
          <w:color w:val="000000"/>
        </w:rPr>
      </w:pPr>
    </w:p>
    <w:tbl>
      <w:tblPr>
        <w:tblStyle w:val="a3"/>
        <w:tblW w:w="10916" w:type="dxa"/>
        <w:tblInd w:w="-9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372"/>
        <w:gridCol w:w="3544"/>
      </w:tblGrid>
      <w:tr w:rsidR="00B324A1">
        <w:tc>
          <w:tcPr>
            <w:tcW w:w="7372" w:type="dxa"/>
          </w:tcPr>
          <w:p w:rsidR="00B324A1" w:rsidRDefault="000729D3">
            <w:pPr>
              <w:ind w:right="1517"/>
            </w:pPr>
            <w:r>
              <w:t xml:space="preserve">PROFESOR JEFE: Nataly Muñoz – Rodrigo Aguilera </w:t>
            </w:r>
          </w:p>
        </w:tc>
        <w:tc>
          <w:tcPr>
            <w:tcW w:w="3544" w:type="dxa"/>
          </w:tcPr>
          <w:p w:rsidR="00B324A1" w:rsidRDefault="000729D3">
            <w:pPr>
              <w:ind w:right="-108"/>
            </w:pPr>
            <w:r>
              <w:t>CURSO: Séptimo A y B</w:t>
            </w:r>
          </w:p>
        </w:tc>
      </w:tr>
    </w:tbl>
    <w:p w:rsidR="00B324A1" w:rsidRDefault="00B324A1">
      <w:pPr>
        <w:spacing w:after="0" w:line="240" w:lineRule="auto"/>
      </w:pPr>
    </w:p>
    <w:tbl>
      <w:tblPr>
        <w:tblStyle w:val="a4"/>
        <w:tblW w:w="10916" w:type="dxa"/>
        <w:tblInd w:w="-998" w:type="dxa"/>
        <w:tblLayout w:type="fixed"/>
        <w:tblLook w:val="0400" w:firstRow="0" w:lastRow="0" w:firstColumn="0" w:lastColumn="0" w:noHBand="0" w:noVBand="1"/>
      </w:tblPr>
      <w:tblGrid>
        <w:gridCol w:w="2269"/>
        <w:gridCol w:w="1134"/>
        <w:gridCol w:w="7513"/>
      </w:tblGrid>
      <w:tr w:rsidR="00B324A1">
        <w:trPr>
          <w:trHeight w:val="354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4A1" w:rsidRDefault="000729D3">
            <w:pPr>
              <w:tabs>
                <w:tab w:val="center" w:pos="836"/>
              </w:tabs>
              <w:spacing w:after="0" w:line="240" w:lineRule="auto"/>
              <w:ind w:right="1403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 xml:space="preserve">  </w:t>
            </w: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ab/>
              <w:t>ASIGNATURA/ FECHA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OBJETIVOS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4A1" w:rsidRDefault="000729D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720" w:right="1814"/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bCs/>
                <w:color w:val="000000"/>
              </w:rPr>
              <w:t>CONTENIDOS</w:t>
            </w:r>
          </w:p>
        </w:tc>
      </w:tr>
      <w:tr w:rsidR="00B324A1">
        <w:trPr>
          <w:trHeight w:val="1215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713" w:rsidRPr="00CB3713" w:rsidRDefault="00F62E38" w:rsidP="00CB3713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LENGUA Y LITERATURA</w:t>
            </w:r>
          </w:p>
          <w:p w:rsidR="00CB3713" w:rsidRPr="00CB3713" w:rsidRDefault="00CB3713" w:rsidP="00CB3713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 w:rsidRPr="00CB3713">
              <w:rPr>
                <w:rFonts w:ascii="Arial Narrow" w:eastAsia="Arial Narrow" w:hAnsi="Arial Narrow" w:cs="Arial Narrow"/>
                <w:color w:val="000000"/>
              </w:rPr>
              <w:t>Lunes 30 de noviembre</w:t>
            </w:r>
          </w:p>
          <w:p w:rsidR="00CB3713" w:rsidRPr="00CB3713" w:rsidRDefault="00CB3713" w:rsidP="00CB3713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  <w:p w:rsidR="00CB3713" w:rsidRPr="00CB3713" w:rsidRDefault="00CB3713" w:rsidP="00CB3713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bookmarkStart w:id="0" w:name="_GoBack"/>
            <w:bookmarkEnd w:id="0"/>
          </w:p>
          <w:p w:rsidR="00B324A1" w:rsidRDefault="00B324A1" w:rsidP="00CB3713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OA3</w:t>
            </w:r>
          </w:p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OA4</w:t>
            </w:r>
          </w:p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OA5</w:t>
            </w:r>
          </w:p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 OA6</w:t>
            </w:r>
          </w:p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OA8</w:t>
            </w:r>
          </w:p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OA9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4A1" w:rsidRDefault="000729D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Establece propósito de un texto. </w:t>
            </w:r>
          </w:p>
          <w:p w:rsidR="00B324A1" w:rsidRDefault="000729D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Extrae información literal. Infiere información.</w:t>
            </w:r>
          </w:p>
          <w:p w:rsidR="00B324A1" w:rsidRDefault="000729D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 Infiere la función de recursos gráficos y lingüísticos. </w:t>
            </w:r>
          </w:p>
          <w:p w:rsidR="00B324A1" w:rsidRDefault="000729D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Establece de qué trata un texto. </w:t>
            </w:r>
          </w:p>
          <w:p w:rsidR="00B324A1" w:rsidRDefault="000729D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Secuencia acciones. </w:t>
            </w:r>
          </w:p>
          <w:p w:rsidR="00B324A1" w:rsidRDefault="000729D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Determinar el significado de una palabra.</w:t>
            </w:r>
          </w:p>
          <w:p w:rsidR="00B324A1" w:rsidRDefault="000729D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 Interpreta el significado de una expresión (lenguaje figurado).</w:t>
            </w:r>
          </w:p>
          <w:p w:rsidR="00B324A1" w:rsidRDefault="000729D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 Aplicar información de un texto para resolver un problema. </w:t>
            </w:r>
          </w:p>
          <w:p w:rsidR="00B324A1" w:rsidRDefault="000729D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Evalúa un texto o aspecto de este.</w:t>
            </w:r>
          </w:p>
          <w:p w:rsidR="00B324A1" w:rsidRDefault="000729D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Diferencia hecho de opinión. </w:t>
            </w:r>
          </w:p>
          <w:p w:rsidR="00B324A1" w:rsidRDefault="000729D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Compara y contrasta información.</w:t>
            </w:r>
          </w:p>
        </w:tc>
      </w:tr>
      <w:tr w:rsidR="00B324A1">
        <w:trPr>
          <w:trHeight w:val="161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713" w:rsidRPr="00CB3713" w:rsidRDefault="00CB3713" w:rsidP="00CB3713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  <w:p w:rsidR="00CB3713" w:rsidRPr="00CB3713" w:rsidRDefault="00CB3713" w:rsidP="00CB3713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 w:rsidRPr="00CB3713">
              <w:rPr>
                <w:rFonts w:ascii="Arial Narrow" w:eastAsia="Arial Narrow" w:hAnsi="Arial Narrow" w:cs="Arial Narrow"/>
                <w:color w:val="000000"/>
              </w:rPr>
              <w:t>CIENCIAS NATURALES</w:t>
            </w:r>
          </w:p>
          <w:p w:rsidR="00CB3713" w:rsidRPr="00CB3713" w:rsidRDefault="00CB3713" w:rsidP="00CB3713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 w:rsidRPr="00CB3713">
              <w:rPr>
                <w:rFonts w:ascii="Arial Narrow" w:eastAsia="Arial Narrow" w:hAnsi="Arial Narrow" w:cs="Arial Narrow"/>
                <w:color w:val="000000"/>
              </w:rPr>
              <w:t xml:space="preserve"> Martes 01 de diciembre</w:t>
            </w:r>
          </w:p>
          <w:p w:rsidR="00CB3713" w:rsidRPr="00CB3713" w:rsidRDefault="00CB3713" w:rsidP="00CB3713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  <w:p w:rsidR="00CB3713" w:rsidRPr="00CB3713" w:rsidRDefault="00CB3713" w:rsidP="00CB3713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  <w:p w:rsidR="00CB3713" w:rsidRPr="00CB3713" w:rsidRDefault="00CB3713" w:rsidP="00CB3713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  <w:p w:rsidR="00B324A1" w:rsidRDefault="00B324A1" w:rsidP="00CB3713">
            <w:pPr>
              <w:spacing w:after="0" w:line="240" w:lineRule="auto"/>
              <w:ind w:left="111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</w:t>
            </w:r>
          </w:p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2</w:t>
            </w:r>
          </w:p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3</w:t>
            </w:r>
          </w:p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5</w:t>
            </w:r>
          </w:p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7</w:t>
            </w:r>
          </w:p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9</w:t>
            </w:r>
          </w:p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12</w:t>
            </w:r>
          </w:p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13</w:t>
            </w:r>
          </w:p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14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4A1" w:rsidRDefault="000729D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Diferencia aspectos físicos, biológicos, afectivos y sociales de la sexualidad.</w:t>
            </w:r>
          </w:p>
          <w:p w:rsidR="00B324A1" w:rsidRDefault="000729D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Interpreta información relacionada con el ciclo menstrual y su relación con la reproducción humana. Interpreta evidencia sobre métodos de control de la natalidad.</w:t>
            </w:r>
          </w:p>
          <w:p w:rsidR="00B324A1" w:rsidRDefault="000729D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Analiza información sobre ITS, sus síntomas, prevención y tratamiento. Explica los mecanismos de contagio de las ITS.</w:t>
            </w:r>
          </w:p>
          <w:p w:rsidR="00B324A1" w:rsidRDefault="000729D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Reconoce principales características y diferencias entre microorganismos. Interpreta o analiza evidencia sobre microorganismos y sus efectos.</w:t>
            </w:r>
          </w:p>
          <w:p w:rsidR="00B324A1" w:rsidRDefault="000729D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Distingue diferentes tipos de fuerza (gravitacional, roce y elástica). Relaciona las fuerzas con sus efectos en el movimiento o en la forma de los cuerpos.</w:t>
            </w:r>
          </w:p>
          <w:p w:rsidR="00B324A1" w:rsidRDefault="000729D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Representa mediante modelos el movimiento relativo entre placas tectónicas. Relaciona la distribución de la actividad geológica con las interacciones entre placas.</w:t>
            </w:r>
          </w:p>
          <w:p w:rsidR="00B324A1" w:rsidRDefault="000729D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Distingue las variables atmosféricas de los factores del clima. Explica efectos de los factores climáticos en las variables atmosféricas.</w:t>
            </w:r>
          </w:p>
          <w:p w:rsidR="00B324A1" w:rsidRDefault="000729D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Explica situaciones cotidianas empleando el modelo cinético corpuscular y propiedades de los gases.</w:t>
            </w:r>
          </w:p>
          <w:p w:rsidR="00B324A1" w:rsidRDefault="000729D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Emplea modelos para clasificar sustancias (puras o mezclas). Selecciona métodos de separación de acuerdo con las características de las mezclas.</w:t>
            </w:r>
          </w:p>
        </w:tc>
      </w:tr>
      <w:tr w:rsidR="00B324A1">
        <w:trPr>
          <w:trHeight w:val="106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713" w:rsidRPr="00CB3713" w:rsidRDefault="00CB3713" w:rsidP="00CB3713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 w:rsidRPr="00CB3713">
              <w:rPr>
                <w:rFonts w:ascii="Arial Narrow" w:eastAsia="Arial Narrow" w:hAnsi="Arial Narrow" w:cs="Arial Narrow"/>
                <w:color w:val="000000"/>
              </w:rPr>
              <w:t>HISTORIA, GEOGRAFÍA Y CIENCIAS SOCIALES</w:t>
            </w:r>
          </w:p>
          <w:p w:rsidR="00CB3713" w:rsidRPr="00CB3713" w:rsidRDefault="00CB3713" w:rsidP="00CB3713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 w:rsidRPr="00CB3713">
              <w:rPr>
                <w:rFonts w:ascii="Arial Narrow" w:eastAsia="Arial Narrow" w:hAnsi="Arial Narrow" w:cs="Arial Narrow"/>
                <w:color w:val="000000"/>
              </w:rPr>
              <w:t>Miércoles 02 de diciembre</w:t>
            </w:r>
          </w:p>
          <w:p w:rsidR="00CB3713" w:rsidRPr="00CB3713" w:rsidRDefault="00CB3713" w:rsidP="00CB3713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  <w:p w:rsidR="00CB3713" w:rsidRPr="00CB3713" w:rsidRDefault="00CB3713" w:rsidP="00CB3713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  <w:p w:rsidR="00CB3713" w:rsidRPr="00CB3713" w:rsidRDefault="00CB3713" w:rsidP="00CB3713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</w:p>
          <w:p w:rsidR="00B324A1" w:rsidRDefault="00B324A1" w:rsidP="00CB3713">
            <w:pPr>
              <w:spacing w:after="0" w:line="240" w:lineRule="auto"/>
              <w:ind w:left="111"/>
              <w:jc w:val="center"/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lastRenderedPageBreak/>
              <w:t>OA 2</w:t>
            </w:r>
          </w:p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3</w:t>
            </w:r>
          </w:p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6</w:t>
            </w:r>
          </w:p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7</w:t>
            </w:r>
          </w:p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9</w:t>
            </w:r>
          </w:p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12</w:t>
            </w:r>
          </w:p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lastRenderedPageBreak/>
              <w:t>OA 13</w:t>
            </w:r>
          </w:p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16</w:t>
            </w:r>
          </w:p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18</w:t>
            </w:r>
          </w:p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19</w:t>
            </w:r>
          </w:p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21</w:t>
            </w:r>
          </w:p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22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4A1" w:rsidRDefault="000729D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lastRenderedPageBreak/>
              <w:t>Reconoce la duración y simultaneidad de los procesos históricos. Identifica cambios que provocó la revolución agrícola.</w:t>
            </w:r>
          </w:p>
          <w:p w:rsidR="00B324A1" w:rsidRDefault="000729D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Explica el impacto de la producción de excedentes y la estratificación social en las primeras civilizaciones. Caracteriza la centralización del poder político.</w:t>
            </w:r>
          </w:p>
          <w:p w:rsidR="00B324A1" w:rsidRDefault="000729D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lastRenderedPageBreak/>
              <w:t>Compara la democracia de Atenas con otras formas de gobierno.</w:t>
            </w:r>
          </w:p>
          <w:p w:rsidR="00B324A1" w:rsidRDefault="000729D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Reconoce los principales factores que incidieron en la expansión territorial romana.</w:t>
            </w:r>
          </w:p>
          <w:p w:rsidR="00B324A1" w:rsidRDefault="000729D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Reconoce elementos de la tradición germana en la conformación de la civilización europea. Identifica a la Iglesia Católica como eje articulador durante la Edad Media.</w:t>
            </w:r>
          </w:p>
          <w:p w:rsidR="00B324A1" w:rsidRDefault="000729D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Analiza las transformaciones que se producen en Europa durante el siglo XII.</w:t>
            </w:r>
          </w:p>
          <w:p w:rsidR="00B324A1" w:rsidRDefault="000729D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Identifica las principales tecnologías y características de mayas y aztecas.</w:t>
            </w:r>
          </w:p>
          <w:p w:rsidR="00B324A1" w:rsidRDefault="000729D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Reconoce la confluencia del legado griego y de las civilizaciones americanas en expresiones culturales latinoamericanas.</w:t>
            </w:r>
          </w:p>
          <w:p w:rsidR="00B324A1" w:rsidRDefault="000729D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Compara el concepto de democracia en Atenas y en Chile actual. Compara las magistraturas romanas con los cargos públicos actuales.</w:t>
            </w:r>
          </w:p>
          <w:p w:rsidR="00B324A1" w:rsidRDefault="00B324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360"/>
              <w:rPr>
                <w:rFonts w:ascii="Arial Narrow" w:eastAsia="Arial Narrow" w:hAnsi="Arial Narrow" w:cs="Arial Narrow"/>
                <w:color w:val="000000"/>
              </w:rPr>
            </w:pPr>
          </w:p>
          <w:p w:rsidR="00B324A1" w:rsidRDefault="000729D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Reconoce el aporte que los griegos de Bizancio, los árabes y los judeocristianos hicieron a las sociedades europeas.</w:t>
            </w:r>
          </w:p>
          <w:p w:rsidR="00B324A1" w:rsidRDefault="000729D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Reconoce factores geográficos que incidieron en el asentamiento de las primeras sociedades humanas. Identifica tecnologías que ayudaron al ser humano a transformar el medio.</w:t>
            </w:r>
          </w:p>
          <w:p w:rsidR="00B324A1" w:rsidRDefault="000729D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Explica los impactos en el medio generados por el proceso de sedentarización. Identifica cambios que provocó la revolución agrícola.</w:t>
            </w:r>
          </w:p>
          <w:p w:rsidR="00B324A1" w:rsidRDefault="00B324A1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</w:tr>
      <w:tr w:rsidR="00B324A1">
        <w:trPr>
          <w:trHeight w:val="570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B3713" w:rsidRPr="00CB3713" w:rsidRDefault="00CB3713" w:rsidP="00CB3713">
            <w:pPr>
              <w:jc w:val="center"/>
              <w:rPr>
                <w:rFonts w:ascii="Arial Narrow" w:eastAsia="Arial Narrow" w:hAnsi="Arial Narrow" w:cs="Arial Narrow"/>
                <w:color w:val="000000"/>
              </w:rPr>
            </w:pPr>
            <w:r w:rsidRPr="00CB3713">
              <w:rPr>
                <w:rFonts w:ascii="Arial Narrow" w:eastAsia="Arial Narrow" w:hAnsi="Arial Narrow" w:cs="Arial Narrow"/>
                <w:color w:val="000000"/>
              </w:rPr>
              <w:lastRenderedPageBreak/>
              <w:t>MATEMÁTICA</w:t>
            </w:r>
          </w:p>
          <w:p w:rsidR="00B324A1" w:rsidRDefault="00CB3713" w:rsidP="00CB3713">
            <w:pPr>
              <w:spacing w:after="0" w:line="240" w:lineRule="auto"/>
              <w:ind w:left="111"/>
              <w:jc w:val="center"/>
              <w:rPr>
                <w:rFonts w:ascii="Arial Narrow" w:eastAsia="Arial Narrow" w:hAnsi="Arial Narrow" w:cs="Arial Narrow"/>
              </w:rPr>
            </w:pPr>
            <w:r w:rsidRPr="00CB3713">
              <w:rPr>
                <w:rFonts w:ascii="Arial Narrow" w:eastAsia="Arial Narrow" w:hAnsi="Arial Narrow" w:cs="Arial Narrow"/>
                <w:color w:val="000000"/>
              </w:rPr>
              <w:t>Jueves 03 de diciembre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</w:t>
            </w:r>
          </w:p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3</w:t>
            </w:r>
          </w:p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4</w:t>
            </w:r>
          </w:p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6</w:t>
            </w:r>
          </w:p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8</w:t>
            </w:r>
          </w:p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11</w:t>
            </w:r>
          </w:p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14</w:t>
            </w:r>
          </w:p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16</w:t>
            </w:r>
          </w:p>
          <w:p w:rsidR="00B324A1" w:rsidRDefault="000729D3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OA 18</w:t>
            </w:r>
          </w:p>
        </w:tc>
        <w:tc>
          <w:tcPr>
            <w:tcW w:w="7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324A1" w:rsidRDefault="000729D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Calcula suma entre dos enteros. Ordena y ubica números enteros en la recta. Reconoce cuándo se usan números negativos.</w:t>
            </w:r>
          </w:p>
          <w:p w:rsidR="00B324A1" w:rsidRDefault="000729D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Resuelve problemas con decimales y fracciones.</w:t>
            </w:r>
          </w:p>
          <w:p w:rsidR="00B324A1" w:rsidRDefault="000729D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Resuelve problemas de porcentajes. Relaciona el decimal con el porcentaje.</w:t>
            </w:r>
          </w:p>
          <w:p w:rsidR="00B324A1" w:rsidRDefault="000729D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Traduce de lenguaje natural al algebraico. Continúa una secuencia numérica. Evalúa una regla escrita en lenguaje algebraico.</w:t>
            </w:r>
          </w:p>
          <w:p w:rsidR="00B324A1" w:rsidRDefault="000729D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Identifica cuando dos variables son directamente o inversamente proporcionales.</w:t>
            </w:r>
          </w:p>
          <w:p w:rsidR="00B324A1" w:rsidRDefault="000729D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Calcula el perímetro de un círculo y de un </w:t>
            </w:r>
            <w:proofErr w:type="spellStart"/>
            <w:r>
              <w:rPr>
                <w:rFonts w:ascii="Arial Narrow" w:eastAsia="Arial Narrow" w:hAnsi="Arial Narrow" w:cs="Arial Narrow"/>
                <w:color w:val="000000"/>
              </w:rPr>
              <w:t>semi</w:t>
            </w:r>
            <w:proofErr w:type="spellEnd"/>
            <w:r>
              <w:rPr>
                <w:rFonts w:ascii="Arial Narrow" w:eastAsia="Arial Narrow" w:hAnsi="Arial Narrow" w:cs="Arial Narrow"/>
                <w:color w:val="000000"/>
              </w:rPr>
              <w:t>-círculo. Calcula el área de un círculo.</w:t>
            </w:r>
          </w:p>
          <w:p w:rsidR="00B324A1" w:rsidRDefault="000729D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Ubica puntos en el plano cartesiano.</w:t>
            </w:r>
          </w:p>
          <w:p w:rsidR="00B324A1" w:rsidRDefault="000729D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Infiere información de tablas de frecuencia relativa y gráficos circulares.</w:t>
            </w:r>
          </w:p>
          <w:p w:rsidR="00B324A1" w:rsidRDefault="000729D3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Calcula la probabilidad de un evento.</w:t>
            </w:r>
          </w:p>
        </w:tc>
      </w:tr>
    </w:tbl>
    <w:p w:rsidR="00B324A1" w:rsidRDefault="00B324A1">
      <w:pPr>
        <w:spacing w:after="0" w:line="240" w:lineRule="auto"/>
        <w:ind w:right="910"/>
        <w:jc w:val="both"/>
        <w:rPr>
          <w:color w:val="000000"/>
        </w:rPr>
      </w:pPr>
    </w:p>
    <w:p w:rsidR="00B324A1" w:rsidRDefault="00B324A1">
      <w:pPr>
        <w:spacing w:after="0" w:line="240" w:lineRule="auto"/>
        <w:ind w:right="910"/>
        <w:jc w:val="both"/>
        <w:rPr>
          <w:color w:val="000000"/>
        </w:rPr>
      </w:pPr>
    </w:p>
    <w:p w:rsidR="00B324A1" w:rsidRDefault="000729D3">
      <w:pPr>
        <w:spacing w:after="0" w:line="240" w:lineRule="auto"/>
        <w:ind w:left="-851" w:right="-801"/>
        <w:jc w:val="both"/>
        <w:rPr>
          <w:i/>
          <w:iCs/>
        </w:rPr>
      </w:pPr>
      <w:r>
        <w:rPr>
          <w:i/>
          <w:iCs/>
          <w:color w:val="000000"/>
        </w:rPr>
        <w:t>Estimados Padres y Apoderados, a través del presente documento enviamos a usted</w:t>
      </w:r>
      <w:r>
        <w:rPr>
          <w:i/>
          <w:iCs/>
        </w:rPr>
        <w:t xml:space="preserve"> </w:t>
      </w:r>
      <w:r>
        <w:rPr>
          <w:i/>
          <w:iCs/>
          <w:color w:val="000000"/>
        </w:rPr>
        <w:t xml:space="preserve">fechas y contenidos de las evaluaciones finales del </w:t>
      </w:r>
      <w:r>
        <w:rPr>
          <w:i/>
          <w:iCs/>
        </w:rPr>
        <w:t>segundo</w:t>
      </w:r>
      <w:r>
        <w:rPr>
          <w:i/>
          <w:iCs/>
          <w:color w:val="000000"/>
        </w:rPr>
        <w:t xml:space="preserve"> semestre. Esto con el fin de que puedan ir apoyando a sus hijos desde el hogar. Esperamos terminar con éxito este año escolar </w:t>
      </w:r>
      <w:r>
        <w:rPr>
          <w:i/>
          <w:iCs/>
        </w:rPr>
        <w:t>Contamos con ustedes Saluda atentamente a usted.</w:t>
      </w:r>
    </w:p>
    <w:p w:rsidR="00B324A1" w:rsidRDefault="00B324A1">
      <w:pPr>
        <w:tabs>
          <w:tab w:val="left" w:pos="1305"/>
        </w:tabs>
        <w:jc w:val="both"/>
      </w:pPr>
    </w:p>
    <w:sectPr w:rsidR="00B324A1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6ED0" w:rsidRDefault="00986ED0">
      <w:pPr>
        <w:spacing w:after="0" w:line="240" w:lineRule="auto"/>
      </w:pPr>
      <w:r>
        <w:separator/>
      </w:r>
    </w:p>
  </w:endnote>
  <w:endnote w:type="continuationSeparator" w:id="0">
    <w:p w:rsidR="00986ED0" w:rsidRDefault="00986E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charset w:val="00"/>
    <w:family w:val="auto"/>
    <w:pitch w:val="default"/>
    <w:embedRegular r:id="rId1" w:fontKey="{75E9754A-76A3-4FD4-9358-62EF6FDD14B9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74211D35-00CF-45B1-B7A4-B24551DAE51F}"/>
    <w:embedBold r:id="rId3" w:fontKey="{BC57CA66-D7DB-455F-A96D-7468EE50614B}"/>
    <w:embedItalic r:id="rId4" w:fontKey="{C79AAC32-290E-4B1B-A4C5-F0C9AB15E62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5" w:fontKey="{27FFA15E-101E-4C87-B72E-CA9EDB406E9B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65207D01-363B-4782-A4AA-A922E063BF1B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7" w:fontKey="{05A8D3F5-AEC2-4219-BEA3-988870F5414A}"/>
    <w:embedBold r:id="rId8" w:fontKey="{D67DC57A-D9EE-445B-9126-BC356D39FD10}"/>
  </w:font>
  <w:font w:name="Dancing Script">
    <w:charset w:val="00"/>
    <w:family w:val="auto"/>
    <w:pitch w:val="default"/>
    <w:embedRegular r:id="rId9" w:fontKey="{9ED362B2-1F9E-48EF-938D-D024A09FB70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0" w:fontKey="{3DF26ABC-3A48-4273-8656-91E01C2F11D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24A1" w:rsidRDefault="000729D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Dancing Script" w:eastAsia="Dancing Script" w:hAnsi="Dancing Script" w:cs="Dancing Script"/>
        <w:color w:val="000000"/>
      </w:rPr>
    </w:pPr>
    <w:r>
      <w:rPr>
        <w:rFonts w:ascii="Dancing Script" w:eastAsia="Dancing Script" w:hAnsi="Dancing Script" w:cs="Dancing Script"/>
        <w:color w:val="000000"/>
      </w:rPr>
      <w:t>Unidad Técnico Pedagógica</w:t>
    </w:r>
  </w:p>
  <w:p w:rsidR="00B324A1" w:rsidRDefault="000729D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jc w:val="center"/>
      <w:rPr>
        <w:rFonts w:ascii="Dancing Script" w:eastAsia="Dancing Script" w:hAnsi="Dancing Script" w:cs="Dancing Script"/>
        <w:color w:val="000000"/>
      </w:rPr>
    </w:pPr>
    <w:r>
      <w:rPr>
        <w:rFonts w:ascii="Dancing Script" w:eastAsia="Dancing Script" w:hAnsi="Dancing Script" w:cs="Dancing Script"/>
        <w:color w:val="000000"/>
      </w:rPr>
      <w:t>202</w:t>
    </w:r>
    <w:r>
      <w:rPr>
        <w:rFonts w:ascii="Dancing Script" w:eastAsia="Dancing Script" w:hAnsi="Dancing Script" w:cs="Dancing Script"/>
      </w:rPr>
      <w:t>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6ED0" w:rsidRDefault="00986ED0">
      <w:pPr>
        <w:spacing w:after="0" w:line="240" w:lineRule="auto"/>
      </w:pPr>
      <w:r>
        <w:separator/>
      </w:r>
    </w:p>
  </w:footnote>
  <w:footnote w:type="continuationSeparator" w:id="0">
    <w:p w:rsidR="00986ED0" w:rsidRDefault="00986E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24A1" w:rsidRDefault="000729D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i/>
        <w:iCs/>
        <w:color w:val="000000"/>
      </w:rPr>
    </w:pPr>
    <w:r>
      <w:rPr>
        <w:b/>
        <w:bCs/>
        <w:color w:val="000000"/>
      </w:rPr>
      <w:t>Colegio Rosa Marckmann</w:t>
    </w:r>
    <w:r>
      <w:rPr>
        <w:i/>
        <w:iCs/>
        <w:color w:val="000000"/>
      </w:rPr>
      <w:br/>
      <w:t xml:space="preserve"> Liderazgo – Convivencia Escolar – Gestión Pedagógica</w:t>
    </w: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-152399</wp:posOffset>
          </wp:positionH>
          <wp:positionV relativeFrom="paragraph">
            <wp:posOffset>-245109</wp:posOffset>
          </wp:positionV>
          <wp:extent cx="647700" cy="695960"/>
          <wp:effectExtent l="0" t="0" r="0" b="0"/>
          <wp:wrapSquare wrapText="bothSides" distT="0" distB="0" distL="114300" distR="11430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l="23050" r="20604" b="28030"/>
                  <a:stretch>
                    <a:fillRect/>
                  </a:stretch>
                </pic:blipFill>
                <pic:spPr>
                  <a:xfrm>
                    <a:off x="0" y="0"/>
                    <a:ext cx="647700" cy="6959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6512CC1"/>
    <w:multiLevelType w:val="multilevel"/>
    <w:tmpl w:val="48E2825C"/>
    <w:lvl w:ilvl="0">
      <w:start w:val="1"/>
      <w:numFmt w:val="bullet"/>
      <w:lvlText w:val="⮚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24A1"/>
    <w:rsid w:val="000729D3"/>
    <w:rsid w:val="00986ED0"/>
    <w:rsid w:val="00B324A1"/>
    <w:rsid w:val="00CB3713"/>
    <w:rsid w:val="00F6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2D11F94-5B54-4BEA-86BB-1A29B3534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uesto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34"/>
    <w:qFormat/>
    <w:rsid w:val="00B45D2E"/>
    <w:pPr>
      <w:ind w:left="720"/>
      <w:contextualSpacing/>
    </w:pPr>
    <w:rPr>
      <w:rFonts w:eastAsia="SimSun"/>
    </w:rPr>
  </w:style>
  <w:style w:type="paragraph" w:styleId="Encabezado">
    <w:name w:val="header"/>
    <w:basedOn w:val="Normal"/>
    <w:link w:val="EncabezadoCar"/>
    <w:uiPriority w:val="99"/>
    <w:unhideWhenUsed/>
    <w:rsid w:val="002E471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471A"/>
  </w:style>
  <w:style w:type="paragraph" w:styleId="Piedepgina">
    <w:name w:val="footer"/>
    <w:basedOn w:val="Normal"/>
    <w:link w:val="PiedepginaCar"/>
    <w:uiPriority w:val="99"/>
    <w:unhideWhenUsed/>
    <w:rsid w:val="002E471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471A"/>
  </w:style>
  <w:style w:type="table" w:styleId="Tablaconcuadrcula">
    <w:name w:val="Table Grid"/>
    <w:basedOn w:val="Tablanormal"/>
    <w:uiPriority w:val="39"/>
    <w:rsid w:val="000424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095F04"/>
    <w:pPr>
      <w:widowControl w:val="0"/>
      <w:autoSpaceDE w:val="0"/>
      <w:autoSpaceDN w:val="0"/>
      <w:spacing w:after="0" w:line="240" w:lineRule="auto"/>
      <w:ind w:left="424" w:hanging="284"/>
    </w:pPr>
    <w:rPr>
      <w:rFonts w:ascii="Segoe UI Symbol" w:eastAsia="Segoe UI Symbol" w:hAnsi="Segoe UI Symbol" w:cs="Segoe UI Symbol"/>
      <w:lang w:val="es-ES" w:eastAsia="en-US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Ze+ZA6pNcy4+s2NYosiWVI65xw==">CgMxLjA4AHIhMUZWRnhjOE4yUGlrWUNPeGxvOF9jU2JaWlN3RldsNFpa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716</Words>
  <Characters>3939</Characters>
  <Application>Microsoft Office Word</Application>
  <DocSecurity>0</DocSecurity>
  <Lines>32</Lines>
  <Paragraphs>9</Paragraphs>
  <ScaleCrop>false</ScaleCrop>
  <Company>HP</Company>
  <LinksUpToDate>false</LinksUpToDate>
  <CharactersWithSpaces>4646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Profesores</dc:creator>
  <cp:lastModifiedBy>56999</cp:lastModifiedBy>
  <cp:revision>3</cp:revision>
  <dcterms:created xsi:type="dcterms:W3CDTF">2026-05-19T15:53:00Z</dcterms:created>
  <dcterms:modified xsi:type="dcterms:W3CDTF">2026-10-28T15:53:00Z</dcterms:modified>
</cp:coreProperties>
</file>